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504"/>
      </w:tblGrid>
      <w:tr w:rsidR="00EC4E45" w:rsidRPr="00EC4E45" w:rsidTr="00EC4E45">
        <w:trPr>
          <w:tblCellSpacing w:w="0" w:type="dxa"/>
        </w:trPr>
        <w:tc>
          <w:tcPr>
            <w:tcW w:w="4500" w:type="pct"/>
            <w:vAlign w:val="center"/>
          </w:tcPr>
          <w:p w:rsidR="00245762" w:rsidRDefault="00D02423" w:rsidP="00245762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2514600" cy="581025"/>
                  <wp:effectExtent l="19050" t="0" r="0" b="0"/>
                  <wp:docPr id="2" name="Imagen 2" descr="C:\Users\Rocio\Pictures\imagesCAJ8PB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cio\Pictures\imagesCAJ8PBZ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E45" w:rsidRPr="00EC4E45" w:rsidRDefault="00EC4E45" w:rsidP="00EC4E45">
            <w:pPr>
              <w:spacing w:before="100" w:beforeAutospacing="1" w:after="100" w:afterAutospacing="1"/>
              <w:jc w:val="both"/>
              <w:rPr>
                <w:rFonts w:ascii="Verdana" w:hAnsi="Verdana"/>
                <w:sz w:val="17"/>
                <w:szCs w:val="17"/>
              </w:rPr>
            </w:pPr>
            <w:r w:rsidRPr="00EC4E45">
              <w:rPr>
                <w:rFonts w:ascii="Verdana" w:hAnsi="Verdana"/>
                <w:b/>
                <w:bCs/>
                <w:sz w:val="17"/>
                <w:szCs w:val="17"/>
              </w:rPr>
              <w:t>Ley 19/1983, de 16 de noviembre, sobre regulación del derecho a instalar en el exterior de los inmuebles las antenas de las estaciones radioeléctricas de aficionados.</w:t>
            </w:r>
          </w:p>
        </w:tc>
      </w:tr>
      <w:tr w:rsidR="00EC4E45" w:rsidRPr="00EC4E45" w:rsidTr="00EC4E45">
        <w:trPr>
          <w:tblCellSpacing w:w="0" w:type="dxa"/>
        </w:trPr>
        <w:tc>
          <w:tcPr>
            <w:tcW w:w="4500" w:type="pct"/>
            <w:vAlign w:val="center"/>
          </w:tcPr>
          <w:p w:rsidR="00EC4E45" w:rsidRPr="00EC4E45" w:rsidRDefault="00EC4E45" w:rsidP="00EC4E45">
            <w:pPr>
              <w:rPr>
                <w:rFonts w:ascii="Verdana" w:hAnsi="Verdana"/>
                <w:sz w:val="17"/>
                <w:szCs w:val="17"/>
              </w:rPr>
            </w:pPr>
            <w:r w:rsidRPr="00EC4E45">
              <w:rPr>
                <w:rFonts w:ascii="Verdana" w:hAnsi="Verdana"/>
                <w:sz w:val="17"/>
                <w:szCs w:val="17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</w:tbl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bookmarkStart w:id="0" w:name="sumario"/>
      <w:r w:rsidRPr="00EC4E45">
        <w:rPr>
          <w:rFonts w:ascii="Verdana" w:hAnsi="Verdana"/>
          <w:b/>
          <w:bCs/>
          <w:color w:val="4C6F99"/>
          <w:sz w:val="17"/>
          <w:szCs w:val="17"/>
        </w:rPr>
        <w:t>Sumario</w:t>
      </w:r>
      <w:bookmarkEnd w:id="0"/>
      <w:r w:rsidRPr="00EC4E45">
        <w:rPr>
          <w:rFonts w:ascii="Verdana" w:hAnsi="Verdana"/>
          <w:b/>
          <w:bCs/>
          <w:sz w:val="17"/>
          <w:szCs w:val="17"/>
        </w:rPr>
        <w:t>:</w:t>
      </w:r>
    </w:p>
    <w:p w:rsidR="00EC4E45" w:rsidRPr="00EC4E45" w:rsidRDefault="00EC4E45" w:rsidP="00EC4E45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Verdana" w:hAnsi="Verdana"/>
          <w:sz w:val="17"/>
          <w:szCs w:val="17"/>
        </w:rPr>
      </w:pPr>
      <w:hyperlink r:id="rId6" w:anchor="a1#a1" w:history="1">
        <w:r w:rsidRPr="00EC4E45">
          <w:rPr>
            <w:rFonts w:ascii="Verdana" w:hAnsi="Verdana"/>
            <w:b/>
            <w:bCs/>
            <w:color w:val="4C6F99"/>
            <w:sz w:val="17"/>
          </w:rPr>
          <w:t>Artículo 1.</w:t>
        </w:r>
        <w:r w:rsidRPr="00EC4E45">
          <w:rPr>
            <w:rFonts w:ascii="Verdana" w:hAnsi="Verdana"/>
            <w:color w:val="4C6F99"/>
            <w:sz w:val="17"/>
          </w:rPr>
          <w:t xml:space="preserve"> </w:t>
        </w:r>
      </w:hyperlink>
    </w:p>
    <w:p w:rsidR="00EC4E45" w:rsidRPr="00EC4E45" w:rsidRDefault="00EC4E45" w:rsidP="00EC4E45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Verdana" w:hAnsi="Verdana"/>
          <w:sz w:val="17"/>
          <w:szCs w:val="17"/>
        </w:rPr>
      </w:pPr>
      <w:hyperlink r:id="rId7" w:anchor="a2#a2" w:history="1">
        <w:r w:rsidRPr="00EC4E45">
          <w:rPr>
            <w:rFonts w:ascii="Verdana" w:hAnsi="Verdana"/>
            <w:b/>
            <w:bCs/>
            <w:color w:val="4C6F99"/>
            <w:sz w:val="17"/>
          </w:rPr>
          <w:t>Artículo 2.</w:t>
        </w:r>
        <w:r w:rsidRPr="00EC4E45">
          <w:rPr>
            <w:rFonts w:ascii="Verdana" w:hAnsi="Verdana"/>
            <w:color w:val="4C6F99"/>
            <w:sz w:val="17"/>
          </w:rPr>
          <w:t xml:space="preserve"> </w:t>
        </w:r>
      </w:hyperlink>
    </w:p>
    <w:p w:rsidR="00EC4E45" w:rsidRPr="00EC4E45" w:rsidRDefault="00EC4E45" w:rsidP="00EC4E45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Verdana" w:hAnsi="Verdana"/>
          <w:sz w:val="17"/>
          <w:szCs w:val="17"/>
        </w:rPr>
      </w:pPr>
      <w:hyperlink r:id="rId8" w:anchor="a3#a3" w:history="1">
        <w:r w:rsidRPr="00EC4E45">
          <w:rPr>
            <w:rFonts w:ascii="Verdana" w:hAnsi="Verdana"/>
            <w:b/>
            <w:bCs/>
            <w:color w:val="4C6F99"/>
            <w:sz w:val="17"/>
          </w:rPr>
          <w:t>Artículo 3.</w:t>
        </w:r>
        <w:r w:rsidRPr="00EC4E45">
          <w:rPr>
            <w:rFonts w:ascii="Verdana" w:hAnsi="Verdana"/>
            <w:color w:val="4C6F99"/>
            <w:sz w:val="17"/>
          </w:rPr>
          <w:t xml:space="preserve"> </w:t>
        </w:r>
      </w:hyperlink>
    </w:p>
    <w:p w:rsidR="00EC4E45" w:rsidRPr="00EC4E45" w:rsidRDefault="00EC4E45" w:rsidP="00EC4E45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Verdana" w:hAnsi="Verdana"/>
          <w:sz w:val="17"/>
          <w:szCs w:val="17"/>
        </w:rPr>
      </w:pPr>
      <w:hyperlink r:id="rId9" w:anchor="a4#a4" w:history="1">
        <w:r w:rsidRPr="00EC4E45">
          <w:rPr>
            <w:rFonts w:ascii="Verdana" w:hAnsi="Verdana"/>
            <w:b/>
            <w:bCs/>
            <w:color w:val="4C6F99"/>
            <w:sz w:val="17"/>
          </w:rPr>
          <w:t>Artículo 4.</w:t>
        </w:r>
        <w:r w:rsidRPr="00EC4E45">
          <w:rPr>
            <w:rFonts w:ascii="Verdana" w:hAnsi="Verdana"/>
            <w:color w:val="4C6F99"/>
            <w:sz w:val="17"/>
          </w:rPr>
          <w:t xml:space="preserve"> </w:t>
        </w:r>
      </w:hyperlink>
    </w:p>
    <w:p w:rsidR="00EC4E45" w:rsidRPr="00EC4E45" w:rsidRDefault="00EC4E45" w:rsidP="00EC4E45">
      <w:pPr>
        <w:numPr>
          <w:ilvl w:val="0"/>
          <w:numId w:val="1"/>
        </w:numPr>
        <w:spacing w:before="100" w:beforeAutospacing="1" w:after="100" w:afterAutospacing="1"/>
        <w:ind w:left="900"/>
        <w:rPr>
          <w:rFonts w:ascii="Verdana" w:hAnsi="Verdana"/>
          <w:sz w:val="17"/>
          <w:szCs w:val="17"/>
        </w:rPr>
      </w:pPr>
      <w:hyperlink r:id="rId10" w:anchor="da#da" w:history="1">
        <w:r w:rsidRPr="00EC4E45">
          <w:rPr>
            <w:rFonts w:ascii="Verdana" w:hAnsi="Verdana"/>
            <w:b/>
            <w:bCs/>
            <w:color w:val="4C6F99"/>
            <w:sz w:val="17"/>
          </w:rPr>
          <w:t>DISPOSICIÓN ADICIONAL.</w:t>
        </w:r>
        <w:r w:rsidRPr="00EC4E45">
          <w:rPr>
            <w:rFonts w:ascii="Verdana" w:hAnsi="Verdana"/>
            <w:color w:val="4C6F99"/>
            <w:sz w:val="17"/>
          </w:rPr>
          <w:t xml:space="preserve"> </w:t>
        </w:r>
      </w:hyperlink>
    </w:p>
    <w:p w:rsidR="00EC4E45" w:rsidRPr="00EC4E45" w:rsidRDefault="00EC4E45" w:rsidP="00245762">
      <w:pPr>
        <w:spacing w:before="100" w:beforeAutospacing="1" w:after="100" w:afterAutospacing="1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b/>
          <w:bCs/>
          <w:sz w:val="17"/>
          <w:szCs w:val="17"/>
        </w:rPr>
        <w:t>Don Juan Carlos I,</w:t>
      </w:r>
      <w:r w:rsidRPr="00EC4E45">
        <w:rPr>
          <w:rFonts w:ascii="Verdana" w:hAnsi="Verdana"/>
          <w:b/>
          <w:bCs/>
          <w:sz w:val="17"/>
          <w:szCs w:val="17"/>
        </w:rPr>
        <w:br/>
        <w:t>Rey de España.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A todos los que la presente vieren y entendieren, sabed:</w:t>
      </w:r>
      <w:r w:rsidRPr="00EC4E45">
        <w:rPr>
          <w:rFonts w:ascii="Verdana" w:hAnsi="Verdana"/>
          <w:sz w:val="17"/>
          <w:szCs w:val="17"/>
        </w:rPr>
        <w:br/>
        <w:t>Que las Cortes Generales han aprobado y Yo vengo en sancionar la siguiente Ley: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b/>
          <w:bCs/>
          <w:sz w:val="17"/>
          <w:szCs w:val="17"/>
        </w:rPr>
        <w:t>EXPOSICIÓN DE MOTIVOS: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Las estaciones radioeléctricas de aficionados son instalaciones que sirven a unas funciones de instrucción individual de intercomunicación y de estudios técnicos, efectuados por personas debidamente autorizadas que se interesen en la radiotécnico con carácter exclusivamente personal y sin fines de lucro.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Además de los indicados fines privados, estas instalaciones prestan servicios de utilidad pública en determinadas ocasiones, habiéndose reconocido este carácter de modo oficial por la colaboración que sus titulares prestan a las autoridades nacionales en circunstancias extraordinarias.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 xml:space="preserve">Por otra parte, se trata de una actividad plenamente reconocida y regulada en el Reglamento de Radiocomunicaciones, anexo al vigente Convenio Internacional de Telecomunicaciones de 25 de octubre de 1973, firmado y ratificado por España mediante instrumento de 20 de marzo de 1976. En concordancia con esta legislación internacional integrada en nuestro ordenamiento jurídico, </w:t>
      </w:r>
      <w:smartTag w:uri="urn:schemas-microsoft-com:office:smarttags" w:element="PersonName">
        <w:smartTagPr>
          <w:attr w:name="ProductID" w:val="la Reglamentaci￳n"/>
        </w:smartTagPr>
        <w:r w:rsidRPr="00EC4E45">
          <w:rPr>
            <w:rFonts w:ascii="Verdana" w:hAnsi="Verdana"/>
            <w:sz w:val="17"/>
            <w:szCs w:val="17"/>
          </w:rPr>
          <w:t>la Reglamentación</w:t>
        </w:r>
      </w:smartTag>
      <w:r w:rsidRPr="00EC4E45">
        <w:rPr>
          <w:rFonts w:ascii="Verdana" w:hAnsi="Verdana"/>
          <w:sz w:val="17"/>
          <w:szCs w:val="17"/>
        </w:rPr>
        <w:t xml:space="preserve"> nacional en la materia aprobada por Orden ministerial de 28 de febrero de 1979, establece las condiciones y requisitos para ser titulares de estas instalaciones, así como las obligaciones que ello comporta y el papel de </w:t>
      </w:r>
      <w:smartTag w:uri="urn:schemas-microsoft-com:office:smarttags" w:element="PersonName">
        <w:smartTagPr>
          <w:attr w:name="ProductID" w:val="la Administraci￳n"/>
        </w:smartTagPr>
        <w:r w:rsidRPr="00EC4E45">
          <w:rPr>
            <w:rFonts w:ascii="Verdana" w:hAnsi="Verdana"/>
            <w:sz w:val="17"/>
            <w:szCs w:val="17"/>
          </w:rPr>
          <w:t>la Administración</w:t>
        </w:r>
      </w:smartTag>
      <w:r w:rsidRPr="00EC4E45">
        <w:rPr>
          <w:rFonts w:ascii="Verdana" w:hAnsi="Verdana"/>
          <w:sz w:val="17"/>
          <w:szCs w:val="17"/>
        </w:rPr>
        <w:t>, a fin de que se cumplan las especificaciones técnicas y se haga el debido uso, tanto de las instalaciones como de las bandas de frecuencias radioeléctricas, siguiendo las recomendaciones y las normas de los Organismos internacionales competentes.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 xml:space="preserve">Como elementos indispensables para el funcionamiento de las estaciones radioeléctricas de aficionados, sus titulares precisan instalar en el exterior de los inmuebles en que ejercen esta actividad las antenas y sus componentes complementarios, quienes, de este modo, vienen a condicionar la efectividad del derecho que concede la licencia de aficionado, válidamente expedida por </w:t>
      </w:r>
      <w:smartTag w:uri="urn:schemas-microsoft-com:office:smarttags" w:element="PersonName">
        <w:smartTagPr>
          <w:attr w:name="ProductID" w:val="la Administraci￳n."/>
        </w:smartTagPr>
        <w:r w:rsidRPr="00EC4E45">
          <w:rPr>
            <w:rFonts w:ascii="Verdana" w:hAnsi="Verdana"/>
            <w:sz w:val="17"/>
            <w:szCs w:val="17"/>
          </w:rPr>
          <w:t>la Administración.</w:t>
        </w:r>
      </w:smartTag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A este fin se hace necesario promulgar la norma que, respetando el derecho de los terceros usuarios del espectro radioeléctrico y conjugando los intereses en posible conflicto entre radioaficionados y propietarios de los inmuebles, establezca, con las garantías suficientes, el derecho de quienes estén autorizados para ello a instalar antenas en el exterior del inmueble en el que posea la correspondiente estación, regulando los requisitos exigidos y las facultades del titular del derecho de propiedad para su protección.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bookmarkStart w:id="1" w:name="a1"/>
      <w:r w:rsidRPr="00EC4E45">
        <w:rPr>
          <w:rFonts w:ascii="Verdana" w:hAnsi="Verdana"/>
          <w:b/>
          <w:bCs/>
          <w:color w:val="4C6F99"/>
          <w:sz w:val="17"/>
          <w:szCs w:val="17"/>
        </w:rPr>
        <w:t>Artículo 1.</w:t>
      </w:r>
      <w:bookmarkEnd w:id="1"/>
      <w:r w:rsidRPr="00EC4E45">
        <w:rPr>
          <w:rFonts w:ascii="Verdana" w:hAnsi="Verdana"/>
          <w:sz w:val="17"/>
          <w:szCs w:val="17"/>
        </w:rPr>
        <w:t xml:space="preserve"> 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 xml:space="preserve">Quienes estando legitimados para usar de la totalidad o parte de un inmueble y hayan obtenido la autorización reglamentaria del Ministerio de Transportes, Turismo y Comunicaciones para el </w:t>
      </w:r>
      <w:r w:rsidRPr="00EC4E45">
        <w:rPr>
          <w:rFonts w:ascii="Verdana" w:hAnsi="Verdana"/>
          <w:sz w:val="17"/>
          <w:szCs w:val="17"/>
        </w:rPr>
        <w:lastRenderedPageBreak/>
        <w:t>montaje de una estación radioeléctrica de aficionados, podrán instalar, por su cuenta, en el exterior de los edificios que usen, antenas para la transmisión y recepción de emisiones.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bookmarkStart w:id="2" w:name="a2"/>
      <w:r w:rsidRPr="00EC4E45">
        <w:rPr>
          <w:rFonts w:ascii="Verdana" w:hAnsi="Verdana"/>
          <w:b/>
          <w:bCs/>
          <w:color w:val="4C6F99"/>
          <w:sz w:val="17"/>
          <w:szCs w:val="17"/>
        </w:rPr>
        <w:t>Artículo 2.</w:t>
      </w:r>
      <w:bookmarkEnd w:id="2"/>
      <w:r w:rsidRPr="00EC4E45">
        <w:rPr>
          <w:rFonts w:ascii="Verdana" w:hAnsi="Verdana"/>
          <w:sz w:val="17"/>
          <w:szCs w:val="17"/>
        </w:rPr>
        <w:t xml:space="preserve"> 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Los daños y perjuicios que se originen con motivo de la instalación, conservación y desmontaje de las antenas y demás elementos anejos a las mismas, correrán a cargo de los titulares de las licencias de estaciones radioeléctricas de aficionados, así como las reparaciones e indemnizaciones a que hubiere lugar.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La anterior responsabilidad se garantizará mediante el correspondiente contrato de seguro establecido con una entidad del ramo, cuya póliza habrá de cubrir en la cuantía suficiente y en los términos adecuados, las contingencias que puedan suscitarse.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 xml:space="preserve">Los derechos que el </w:t>
      </w:r>
      <w:hyperlink r:id="rId11" w:anchor="a545" w:history="1">
        <w:r w:rsidRPr="00EC4E45">
          <w:rPr>
            <w:rFonts w:ascii="Verdana" w:hAnsi="Verdana"/>
            <w:color w:val="4C6F99"/>
            <w:sz w:val="17"/>
            <w:szCs w:val="17"/>
          </w:rPr>
          <w:t>artículo 545, párrafo 2, del Código Civil</w:t>
        </w:r>
      </w:hyperlink>
      <w:r w:rsidRPr="00EC4E45">
        <w:rPr>
          <w:rFonts w:ascii="Verdana" w:hAnsi="Verdana"/>
          <w:sz w:val="17"/>
          <w:szCs w:val="17"/>
        </w:rPr>
        <w:t xml:space="preserve"> reconoce al dueño del predio sirviente, se ejercerán en su caso por </w:t>
      </w:r>
      <w:smartTag w:uri="urn:schemas-microsoft-com:office:smarttags" w:element="PersonName">
        <w:smartTagPr>
          <w:attr w:name="ProductID" w:val="la Comunidad"/>
        </w:smartTagPr>
        <w:r w:rsidRPr="00EC4E45">
          <w:rPr>
            <w:rFonts w:ascii="Verdana" w:hAnsi="Verdana"/>
            <w:sz w:val="17"/>
            <w:szCs w:val="17"/>
          </w:rPr>
          <w:t>la Comunidad</w:t>
        </w:r>
      </w:smartTag>
      <w:r w:rsidRPr="00EC4E45">
        <w:rPr>
          <w:rFonts w:ascii="Verdana" w:hAnsi="Verdana"/>
          <w:sz w:val="17"/>
          <w:szCs w:val="17"/>
        </w:rPr>
        <w:t xml:space="preserve"> de Propietarios, bastando que la decisión se adopte por mayoría simple.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bookmarkStart w:id="3" w:name="a3"/>
      <w:r w:rsidRPr="00EC4E45">
        <w:rPr>
          <w:rFonts w:ascii="Verdana" w:hAnsi="Verdana"/>
          <w:b/>
          <w:bCs/>
          <w:color w:val="4C6F99"/>
          <w:sz w:val="17"/>
          <w:szCs w:val="17"/>
        </w:rPr>
        <w:t>Artículo 3.</w:t>
      </w:r>
      <w:bookmarkEnd w:id="3"/>
      <w:r w:rsidRPr="00EC4E45">
        <w:rPr>
          <w:rFonts w:ascii="Verdana" w:hAnsi="Verdana"/>
          <w:sz w:val="17"/>
          <w:szCs w:val="17"/>
        </w:rPr>
        <w:t xml:space="preserve"> 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La instalación de antenas y de sus elementos anejos, conforme a lo establecido por la presente Ley, no será obstáculo para que puedan realizarse ulteriormente obras necesarias en el inmueble, aun cuando para la realización de las mismas haya de procederse temporalmente, a desmontar parcial o totalmente las instalaciones sin que por ello el titular de las mismas tenga derecho a ningún tipo de indemnización, debiendo quedar finalmente la instalación en condiciones similares a las anteriores.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bookmarkStart w:id="4" w:name="a4"/>
      <w:r w:rsidRPr="00EC4E45">
        <w:rPr>
          <w:rFonts w:ascii="Verdana" w:hAnsi="Verdana"/>
          <w:b/>
          <w:bCs/>
          <w:color w:val="4C6F99"/>
          <w:sz w:val="17"/>
          <w:szCs w:val="17"/>
        </w:rPr>
        <w:t>Artículo 4.</w:t>
      </w:r>
      <w:bookmarkEnd w:id="4"/>
      <w:r w:rsidRPr="00EC4E45">
        <w:rPr>
          <w:rFonts w:ascii="Verdana" w:hAnsi="Verdana"/>
          <w:sz w:val="17"/>
          <w:szCs w:val="17"/>
        </w:rPr>
        <w:t xml:space="preserve"> 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 xml:space="preserve">La cancelación de la licencia de estación, de la autorización de montaje o la falta de vigencia del contrato de seguro a que se refiere el </w:t>
      </w:r>
      <w:hyperlink r:id="rId12" w:anchor="a2#a2" w:history="1">
        <w:r w:rsidRPr="00EC4E45">
          <w:rPr>
            <w:rFonts w:ascii="Verdana" w:hAnsi="Verdana"/>
            <w:color w:val="4C6F99"/>
            <w:sz w:val="17"/>
            <w:szCs w:val="17"/>
          </w:rPr>
          <w:t>artículo 2 de la presente Ley</w:t>
        </w:r>
      </w:hyperlink>
      <w:r w:rsidRPr="00EC4E45">
        <w:rPr>
          <w:rFonts w:ascii="Verdana" w:hAnsi="Verdana"/>
          <w:sz w:val="17"/>
          <w:szCs w:val="17"/>
        </w:rPr>
        <w:t>, implicará la pérdida del derecho que la misma reconoce.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bookmarkStart w:id="5" w:name="da"/>
      <w:r w:rsidRPr="00EC4E45">
        <w:rPr>
          <w:rFonts w:ascii="Verdana" w:hAnsi="Verdana"/>
          <w:b/>
          <w:bCs/>
          <w:color w:val="4C6F99"/>
          <w:sz w:val="17"/>
          <w:szCs w:val="17"/>
        </w:rPr>
        <w:t>DISPOSICIÓN ADICIONAL.</w:t>
      </w:r>
      <w:bookmarkEnd w:id="5"/>
      <w:r w:rsidRPr="00EC4E45">
        <w:rPr>
          <w:rFonts w:ascii="Verdana" w:hAnsi="Verdana"/>
          <w:sz w:val="17"/>
          <w:szCs w:val="17"/>
        </w:rPr>
        <w:t xml:space="preserve"> 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Reglamentariamente se determinarán las condiciones para la instalación de las antenas, asegurándose la idoneidad del emplazamiento de las instalaciones de la estación, así como sus condiciones de seguridad y garantizando que la misma no ocasione perjuicios a los elementos privativos y comunes o al uso de los mismos por los propietarios o titulares de derechos sobre el inmueble. De igual forma se establecerán los requisitos administrativos, las prescripciones técnicas y cuantas especificaciones sean necesarias, quedando garantizado en todo caso el derecho de los terceros usuarios del espacio radioeléctrico.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 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Por tanto, mando a todos los españoles, particulares y autoridades que guarden y hagan guardar esta Ley.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 xml:space="preserve">Palacio de </w:t>
      </w:r>
      <w:smartTag w:uri="urn:schemas-microsoft-com:office:smarttags" w:element="PersonName">
        <w:smartTagPr>
          <w:attr w:name="ProductID" w:val="la Zarzuela"/>
        </w:smartTagPr>
        <w:r w:rsidRPr="00EC4E45">
          <w:rPr>
            <w:rFonts w:ascii="Verdana" w:hAnsi="Verdana"/>
            <w:sz w:val="17"/>
            <w:szCs w:val="17"/>
          </w:rPr>
          <w:t>la Zarzuela</w:t>
        </w:r>
      </w:smartTag>
      <w:r w:rsidRPr="00EC4E45">
        <w:rPr>
          <w:rFonts w:ascii="Verdana" w:hAnsi="Verdana"/>
          <w:sz w:val="17"/>
          <w:szCs w:val="17"/>
        </w:rPr>
        <w:t>, Madrid, a 16 de noviembre de 1983.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- Juan Carlos R. -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 </w:t>
      </w:r>
    </w:p>
    <w:p w:rsidR="00EC4E45" w:rsidRPr="00EC4E45" w:rsidRDefault="00EC4E45" w:rsidP="00EC4E45">
      <w:pPr>
        <w:spacing w:before="100" w:beforeAutospacing="1" w:after="100" w:afterAutospacing="1"/>
        <w:jc w:val="both"/>
        <w:rPr>
          <w:rFonts w:ascii="Verdana" w:hAnsi="Verdana"/>
          <w:sz w:val="17"/>
          <w:szCs w:val="17"/>
        </w:rPr>
      </w:pPr>
      <w:r w:rsidRPr="00EC4E45">
        <w:rPr>
          <w:rFonts w:ascii="Verdana" w:hAnsi="Verdana"/>
          <w:sz w:val="17"/>
          <w:szCs w:val="17"/>
        </w:rPr>
        <w:t>El Presidente del Gobierno,</w:t>
      </w:r>
      <w:r w:rsidRPr="00EC4E45">
        <w:rPr>
          <w:rFonts w:ascii="Verdana" w:hAnsi="Verdana"/>
          <w:sz w:val="17"/>
          <w:szCs w:val="17"/>
        </w:rPr>
        <w:br/>
        <w:t>Felipe González Márquez.</w:t>
      </w:r>
    </w:p>
    <w:p w:rsidR="009A5C95" w:rsidRDefault="009A5C95"/>
    <w:sectPr w:rsidR="009A5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4409"/>
    <w:multiLevelType w:val="multilevel"/>
    <w:tmpl w:val="8E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C4E45"/>
    <w:rsid w:val="00107B4B"/>
    <w:rsid w:val="00245762"/>
    <w:rsid w:val="00356135"/>
    <w:rsid w:val="003B4BAF"/>
    <w:rsid w:val="003D65D3"/>
    <w:rsid w:val="004133CC"/>
    <w:rsid w:val="0051362F"/>
    <w:rsid w:val="00590AC3"/>
    <w:rsid w:val="007253D7"/>
    <w:rsid w:val="008C6D3C"/>
    <w:rsid w:val="009A5C95"/>
    <w:rsid w:val="00D02423"/>
    <w:rsid w:val="00D63431"/>
    <w:rsid w:val="00D712B0"/>
    <w:rsid w:val="00EC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EC4E45"/>
    <w:rPr>
      <w:strike w:val="0"/>
      <w:dstrike w:val="0"/>
      <w:color w:val="4C6F99"/>
      <w:u w:val="none"/>
      <w:effect w:val="none"/>
    </w:rPr>
  </w:style>
  <w:style w:type="character" w:styleId="Textoennegrita">
    <w:name w:val="Strong"/>
    <w:basedOn w:val="Fuentedeprrafopredeter"/>
    <w:qFormat/>
    <w:rsid w:val="00EC4E45"/>
    <w:rPr>
      <w:b/>
      <w:bCs/>
    </w:rPr>
  </w:style>
  <w:style w:type="paragraph" w:styleId="NormalWeb">
    <w:name w:val="Normal (Web)"/>
    <w:basedOn w:val="Normal"/>
    <w:rsid w:val="00EC4E45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4609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19-198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Admin/l19-1983.html" TargetMode="External"/><Relationship Id="rId12" Type="http://schemas.openxmlformats.org/officeDocument/2006/relationships/hyperlink" Target="http://noticias.juridicas.com/base_datos/Admin/l19-19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l19-1983.html" TargetMode="External"/><Relationship Id="rId11" Type="http://schemas.openxmlformats.org/officeDocument/2006/relationships/hyperlink" Target="http://noticias.juridicas.com/base_datos/Privado/cc.l2t7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oticias.juridicas.com/base_datos/Admin/l19-19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icias.juridicas.com/base_datos/Admin/l19-198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19/1983, de 16 de noviembre, sobre regulación del derecho a instalar en el exterior de los inmuebles las antenas de las estaciones radioeléctricas de aficionados</vt:lpstr>
    </vt:vector>
  </TitlesOfParts>
  <Company/>
  <LinksUpToDate>false</LinksUpToDate>
  <CharactersWithSpaces>6252</CharactersWithSpaces>
  <SharedDoc>false</SharedDoc>
  <HLinks>
    <vt:vector size="42" baseType="variant">
      <vt:variant>
        <vt:i4>5963883</vt:i4>
      </vt:variant>
      <vt:variant>
        <vt:i4>18</vt:i4>
      </vt:variant>
      <vt:variant>
        <vt:i4>0</vt:i4>
      </vt:variant>
      <vt:variant>
        <vt:i4>5</vt:i4>
      </vt:variant>
      <vt:variant>
        <vt:lpwstr>http://noticias.juridicas.com/base_datos/Admin/l19-1983.html</vt:lpwstr>
      </vt:variant>
      <vt:variant>
        <vt:lpwstr>a2#a2</vt:lpwstr>
      </vt:variant>
      <vt:variant>
        <vt:i4>5898275</vt:i4>
      </vt:variant>
      <vt:variant>
        <vt:i4>15</vt:i4>
      </vt:variant>
      <vt:variant>
        <vt:i4>0</vt:i4>
      </vt:variant>
      <vt:variant>
        <vt:i4>5</vt:i4>
      </vt:variant>
      <vt:variant>
        <vt:lpwstr>http://noticias.juridicas.com/base_datos/Privado/cc.l2t7.html</vt:lpwstr>
      </vt:variant>
      <vt:variant>
        <vt:lpwstr>a545</vt:lpwstr>
      </vt:variant>
      <vt:variant>
        <vt:i4>852078</vt:i4>
      </vt:variant>
      <vt:variant>
        <vt:i4>12</vt:i4>
      </vt:variant>
      <vt:variant>
        <vt:i4>0</vt:i4>
      </vt:variant>
      <vt:variant>
        <vt:i4>5</vt:i4>
      </vt:variant>
      <vt:variant>
        <vt:lpwstr>http://noticias.juridicas.com/base_datos/Admin/l19-1983.html</vt:lpwstr>
      </vt:variant>
      <vt:variant>
        <vt:lpwstr>da#da</vt:lpwstr>
      </vt:variant>
      <vt:variant>
        <vt:i4>6094955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http://noticias.juridicas.com/base_datos/Admin/l19-1983.html</vt:lpwstr>
      </vt:variant>
      <vt:variant>
        <vt:lpwstr>a4#a4</vt:lpwstr>
      </vt:variant>
      <vt:variant>
        <vt:i4>5898347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http://noticias.juridicas.com/base_datos/Admin/l19-1983.html</vt:lpwstr>
      </vt:variant>
      <vt:variant>
        <vt:lpwstr>a3#a3</vt:lpwstr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http://noticias.juridicas.com/base_datos/Admin/l19-1983.html</vt:lpwstr>
      </vt:variant>
      <vt:variant>
        <vt:lpwstr>a2#a2</vt:lpwstr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http://noticias.juridicas.com/base_datos/Admin/l19-1983.html</vt:lpwstr>
      </vt:variant>
      <vt:variant>
        <vt:lpwstr>a1#a1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19/1983, de 16 de noviembre, sobre regulación del derecho a instalar en el exterior de los inmuebles las antenas de las estaciones radioeléctricas de aficionados</dc:title>
  <dc:creator>Rocio</dc:creator>
  <cp:lastModifiedBy>Rocio</cp:lastModifiedBy>
  <cp:revision>2</cp:revision>
  <dcterms:created xsi:type="dcterms:W3CDTF">2011-11-26T12:33:00Z</dcterms:created>
  <dcterms:modified xsi:type="dcterms:W3CDTF">2011-11-26T12:33:00Z</dcterms:modified>
</cp:coreProperties>
</file>